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6598" w14:textId="4F7B4F65" w:rsidR="000A2C5C" w:rsidRDefault="00D1680C">
      <w:r>
        <w:t>Nieumundurowani policjanci prowadzą skutego kajdankami mężczyznę a następnie zatrzymany w ich asyście wsiada do samochodu – nieoznakowanego radiowozu.</w:t>
      </w:r>
    </w:p>
    <w:sectPr w:rsidR="000A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5C"/>
    <w:rsid w:val="000A2C5C"/>
    <w:rsid w:val="00D1680C"/>
    <w:rsid w:val="00E1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1BAB"/>
  <w15:chartTrackingRefBased/>
  <w15:docId w15:val="{49127A34-9FB7-4F75-9FD0-D89DB6DC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2025-09-26T10:43:00Z</dcterms:created>
  <dcterms:modified xsi:type="dcterms:W3CDTF">2025-09-26T10:44:00Z</dcterms:modified>
</cp:coreProperties>
</file>