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BB0E" w14:textId="7B139E93" w:rsidR="003D19DA" w:rsidRDefault="003D19DA">
      <w:r>
        <w:t>Policjant zakłada mężczyźnie kajdanki na ręce trzymane  z tyłu, następnie dwóch funkcjonariuszy prowadzi mężczyznę do radiowozu</w:t>
      </w:r>
    </w:p>
    <w:sectPr w:rsidR="003D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DA"/>
    <w:rsid w:val="003D19DA"/>
    <w:rsid w:val="00A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5194"/>
  <w15:chartTrackingRefBased/>
  <w15:docId w15:val="{DF215925-846A-4978-95D1-DBD48C3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9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9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9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9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9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2025-11-27T11:01:00Z</dcterms:created>
  <dcterms:modified xsi:type="dcterms:W3CDTF">2025-11-27T11:02:00Z</dcterms:modified>
</cp:coreProperties>
</file>