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2450" w14:textId="06EAF791" w:rsidR="00DE19E0" w:rsidRDefault="00EF1774">
      <w:r>
        <w:t xml:space="preserve">Cztery </w:t>
      </w:r>
      <w:r w:rsidR="0012274A">
        <w:t xml:space="preserve">duże </w:t>
      </w:r>
      <w:r>
        <w:t>worki papierowe</w:t>
      </w:r>
      <w:r w:rsidR="0012274A">
        <w:t xml:space="preserve"> postawione przy ścianie. Wewnątrz każdego z nich znajduje się krajanka tytoniu. </w:t>
      </w:r>
    </w:p>
    <w:sectPr w:rsidR="00DE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13"/>
    <w:rsid w:val="000039AA"/>
    <w:rsid w:val="0012274A"/>
    <w:rsid w:val="00514B13"/>
    <w:rsid w:val="00BF0FD1"/>
    <w:rsid w:val="00DE19E0"/>
    <w:rsid w:val="00E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6058"/>
  <w15:docId w15:val="{053A8F1C-140A-4A4F-A832-DB39AAAD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2022-04-04T11:32:00Z</dcterms:created>
  <dcterms:modified xsi:type="dcterms:W3CDTF">2022-04-05T05:46:00Z</dcterms:modified>
</cp:coreProperties>
</file>