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6C32AD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[W lewym górnym rogu strony: policyjne logo z widocznymi napisami: KRAKÓW, Wydział Ruchu Drogowego KWP]</w:t>
      </w:r>
    </w:p>
    <w:p w14:paraId="079E6192" w14:textId="77777777" w:rsidR="00D80734" w:rsidRPr="006C32AD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211C48D" w14:textId="77777777" w:rsidR="00171F33" w:rsidRPr="006C32AD" w:rsidRDefault="00171F33" w:rsidP="00F142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Piątkowy przepis drogowy</w:t>
      </w:r>
    </w:p>
    <w:p w14:paraId="5EAE3CFF" w14:textId="77777777" w:rsidR="00D80734" w:rsidRPr="006C32AD" w:rsidRDefault="00D80734" w:rsidP="00F1423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66F26E" w14:textId="3E617C8F" w:rsidR="005A78C0" w:rsidRPr="006C32AD" w:rsidRDefault="00836B25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Sygnalizowanie awaryjnego postoju pojazdu</w:t>
      </w:r>
    </w:p>
    <w:p w14:paraId="516F4019" w14:textId="77777777" w:rsidR="005A78C0" w:rsidRPr="006C32AD" w:rsidRDefault="005A78C0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54A565" w14:textId="407CC00F" w:rsidR="00D5714E" w:rsidRPr="006C32AD" w:rsidRDefault="005A78C0" w:rsidP="00A03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</w:t>
      </w:r>
      <w:r w:rsidR="00836B25">
        <w:rPr>
          <w:rFonts w:ascii="Arial" w:hAnsi="Arial" w:cs="Arial"/>
          <w:sz w:val="20"/>
          <w:szCs w:val="20"/>
        </w:rPr>
        <w:t>Poniżej fotografia przedstawiająca stojący przy prawej krawędzi jezdni samochód i ustawiony trójkąt ostrzegawczy w pewnej odległości za nim</w:t>
      </w:r>
      <w:r w:rsidR="00A039B6">
        <w:rPr>
          <w:rFonts w:ascii="Arial" w:hAnsi="Arial" w:cs="Arial"/>
          <w:sz w:val="20"/>
          <w:szCs w:val="20"/>
        </w:rPr>
        <w:t>]</w:t>
      </w:r>
    </w:p>
    <w:p w14:paraId="00239D6B" w14:textId="07A93C69" w:rsidR="00330B74" w:rsidRDefault="00836B25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[Opis słowny tabeli zamieszczonej pod grafiką:]</w:t>
      </w:r>
    </w:p>
    <w:p w14:paraId="027F46B7" w14:textId="67C8814B" w:rsidR="00A66E51" w:rsidRDefault="00A66E51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14F78A" w14:textId="294CA919" w:rsidR="00A66E51" w:rsidRDefault="00A66E51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sygnalizowania: na autostradzie i drodze ekspresowej – zawsze</w:t>
      </w:r>
    </w:p>
    <w:p w14:paraId="6B069321" w14:textId="5723B53A" w:rsidR="00A66E51" w:rsidRDefault="00A66E51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sygnalizowania: światła awaryjne (a w przypadku ich braku – światła pozycyjne) oraz trójkąt ostrzegawczy ustawiony 100 m za pojazdem (na jezdni lub poboczu analogicznie do miejsca postoju pojazdu).</w:t>
      </w:r>
    </w:p>
    <w:p w14:paraId="0FEC5667" w14:textId="77777777" w:rsidR="00A66E51" w:rsidRDefault="00A66E51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678EEE" w14:textId="3055D554" w:rsidR="00836B25" w:rsidRDefault="00A66E51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sygnalizowania: na</w:t>
      </w:r>
      <w:r>
        <w:rPr>
          <w:rFonts w:ascii="Arial" w:hAnsi="Arial" w:cs="Arial"/>
          <w:sz w:val="20"/>
          <w:szCs w:val="20"/>
        </w:rPr>
        <w:t xml:space="preserve"> pozostałych drogach poza obszarem zabudowanym – na jezdni w miejscu gdzie jest to zabronione, na poboczu jeżeli pojazd nie jest widoczny z dostatecznej odległości.</w:t>
      </w:r>
    </w:p>
    <w:p w14:paraId="67E5BE2C" w14:textId="2E49A49B" w:rsidR="00A66E51" w:rsidRDefault="00A66E51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sygnalizowania: światła awaryjne (a w przypadku ich braku – światła pozycyjne) oraz trójkąt ostrzegawczy ustawiony </w:t>
      </w:r>
      <w:r>
        <w:rPr>
          <w:rFonts w:ascii="Arial" w:hAnsi="Arial" w:cs="Arial"/>
          <w:sz w:val="20"/>
          <w:szCs w:val="20"/>
        </w:rPr>
        <w:t>w odległości 30 -50</w:t>
      </w:r>
      <w:r>
        <w:rPr>
          <w:rFonts w:ascii="Arial" w:hAnsi="Arial" w:cs="Arial"/>
          <w:sz w:val="20"/>
          <w:szCs w:val="20"/>
        </w:rPr>
        <w:t xml:space="preserve"> m za pojazdem</w:t>
      </w:r>
    </w:p>
    <w:p w14:paraId="337FB3B5" w14:textId="77777777" w:rsidR="00A66E51" w:rsidRDefault="00A66E51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E364CF" w14:textId="7173EEBE" w:rsidR="00836B25" w:rsidRPr="006C32AD" w:rsidRDefault="00851B30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sygnalizowania: na pozostałych drogach </w:t>
      </w:r>
      <w:r>
        <w:rPr>
          <w:rFonts w:ascii="Arial" w:hAnsi="Arial" w:cs="Arial"/>
          <w:sz w:val="20"/>
          <w:szCs w:val="20"/>
        </w:rPr>
        <w:t>w obszarze</w:t>
      </w:r>
      <w:r>
        <w:rPr>
          <w:rFonts w:ascii="Arial" w:hAnsi="Arial" w:cs="Arial"/>
          <w:sz w:val="20"/>
          <w:szCs w:val="20"/>
        </w:rPr>
        <w:t xml:space="preserve"> zabudowanym</w:t>
      </w:r>
      <w:r>
        <w:rPr>
          <w:rFonts w:ascii="Arial" w:hAnsi="Arial" w:cs="Arial"/>
          <w:sz w:val="20"/>
          <w:szCs w:val="20"/>
        </w:rPr>
        <w:t xml:space="preserve"> – w razie postoju na jezdni w miejscu</w:t>
      </w:r>
      <w:r w:rsidR="007F2749">
        <w:rPr>
          <w:rFonts w:ascii="Arial" w:hAnsi="Arial" w:cs="Arial"/>
          <w:sz w:val="20"/>
          <w:szCs w:val="20"/>
        </w:rPr>
        <w:t>, w którym zatrzymanie jest zabronione.</w:t>
      </w:r>
    </w:p>
    <w:p w14:paraId="24141C99" w14:textId="2DA5482F" w:rsidR="007F2749" w:rsidRDefault="007F2749" w:rsidP="007F274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sygnalizowania: światła awaryjne (a w przypadku ich braku – światła pozycyjne) oraz trójkąt ostrzegawczy ustawiony </w:t>
      </w:r>
      <w:r>
        <w:rPr>
          <w:rFonts w:ascii="Arial" w:hAnsi="Arial" w:cs="Arial"/>
          <w:sz w:val="20"/>
          <w:szCs w:val="20"/>
        </w:rPr>
        <w:t>za pojazdem lub na nim na wysokości nie większej niż 1 metr.</w:t>
      </w:r>
    </w:p>
    <w:p w14:paraId="1CD914D4" w14:textId="77777777" w:rsidR="004056BE" w:rsidRPr="00F1423C" w:rsidRDefault="004056BE" w:rsidP="00F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056BE" w:rsidRPr="00F1423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A552" w14:textId="77777777" w:rsidR="00C87521" w:rsidRDefault="00C87521" w:rsidP="00836B25">
      <w:pPr>
        <w:spacing w:after="0" w:line="240" w:lineRule="auto"/>
      </w:pPr>
      <w:r>
        <w:separator/>
      </w:r>
    </w:p>
  </w:endnote>
  <w:endnote w:type="continuationSeparator" w:id="0">
    <w:p w14:paraId="26E42DF6" w14:textId="77777777" w:rsidR="00C87521" w:rsidRDefault="00C87521" w:rsidP="0083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006B" w14:textId="77777777" w:rsidR="00C87521" w:rsidRDefault="00C87521" w:rsidP="00836B25">
      <w:pPr>
        <w:spacing w:after="0" w:line="240" w:lineRule="auto"/>
      </w:pPr>
      <w:r>
        <w:separator/>
      </w:r>
    </w:p>
  </w:footnote>
  <w:footnote w:type="continuationSeparator" w:id="0">
    <w:p w14:paraId="11AFAA08" w14:textId="77777777" w:rsidR="00C87521" w:rsidRDefault="00C87521" w:rsidP="0083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3"/>
  </w:num>
  <w:num w:numId="2" w16cid:durableId="1885941266">
    <w:abstractNumId w:val="1"/>
  </w:num>
  <w:num w:numId="3" w16cid:durableId="496264542">
    <w:abstractNumId w:val="0"/>
  </w:num>
  <w:num w:numId="4" w16cid:durableId="1099791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04487F"/>
    <w:rsid w:val="00115BD1"/>
    <w:rsid w:val="00171F33"/>
    <w:rsid w:val="00330B74"/>
    <w:rsid w:val="00332049"/>
    <w:rsid w:val="003477DC"/>
    <w:rsid w:val="003E3F95"/>
    <w:rsid w:val="00401451"/>
    <w:rsid w:val="004056BE"/>
    <w:rsid w:val="00484CBC"/>
    <w:rsid w:val="005A24B8"/>
    <w:rsid w:val="005A78C0"/>
    <w:rsid w:val="005F2D48"/>
    <w:rsid w:val="006A21CD"/>
    <w:rsid w:val="006C32AD"/>
    <w:rsid w:val="00724AD7"/>
    <w:rsid w:val="007F2749"/>
    <w:rsid w:val="00836B25"/>
    <w:rsid w:val="00851B30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39B6"/>
    <w:rsid w:val="00A223CC"/>
    <w:rsid w:val="00A40A73"/>
    <w:rsid w:val="00A439F1"/>
    <w:rsid w:val="00A66E51"/>
    <w:rsid w:val="00B15DFE"/>
    <w:rsid w:val="00C87521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B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B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5</cp:revision>
  <dcterms:created xsi:type="dcterms:W3CDTF">2022-11-03T10:00:00Z</dcterms:created>
  <dcterms:modified xsi:type="dcterms:W3CDTF">2022-11-03T10:10:00Z</dcterms:modified>
</cp:coreProperties>
</file>