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3AD" w:rsidRPr="002E08A4" w:rsidRDefault="002E08A4" w:rsidP="002E08A4">
      <w:bookmarkStart w:id="0" w:name="_GoBack"/>
      <w:r w:rsidRPr="002E08A4">
        <w:t>Krótkie ujęcia z dnia otwarcia „Miasteczka Ruchu Drogowego” </w:t>
      </w:r>
      <w:r>
        <w:t xml:space="preserve">. Na pierwszym ujęciu zdjęcie grupowe dzieci wraz z policjantami. Następnie ujęcia twarzy policjantów biorących udział w otwarciu. Policjanci asekurują dzieci jeżdżące po wąskich dróżkach miasteczka rowerowego. </w:t>
      </w:r>
      <w:bookmarkEnd w:id="0"/>
    </w:p>
    <w:sectPr w:rsidR="000D23AD" w:rsidRPr="002E0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4"/>
    <w:rsid w:val="000D23AD"/>
    <w:rsid w:val="002E08A4"/>
    <w:rsid w:val="00D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234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Izdebski Bartosz</dc:creator>
  <cp:keywords/>
  <dc:description/>
  <cp:lastModifiedBy>Izdebski Bartosz</cp:lastModifiedBy>
  <cp:revision>3</cp:revision>
  <dcterms:created xsi:type="dcterms:W3CDTF">2023-08-11T08:02:00Z</dcterms:created>
  <dcterms:modified xsi:type="dcterms:W3CDTF">2023-08-11T08:05:00Z</dcterms:modified>
</cp:coreProperties>
</file>