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655A" w14:textId="10B5B709" w:rsidR="00CC785E" w:rsidRDefault="003A3F00">
      <w:r>
        <w:t>Nieumundurowany policjant prowadzi chodnikiem zatrzymanego z założonymi kajdankami na ręce trzymane z tyłu, z którym następnie wchodzi do komisariatu policji.</w:t>
      </w:r>
      <w:bookmarkStart w:id="0" w:name="_GoBack"/>
      <w:bookmarkEnd w:id="0"/>
    </w:p>
    <w:sectPr w:rsidR="00CC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5E"/>
    <w:rsid w:val="003A3F00"/>
    <w:rsid w:val="00C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8C6E"/>
  <w15:chartTrackingRefBased/>
  <w15:docId w15:val="{BF968E49-7298-4C9B-BC3D-2A217CA0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Szpiech Piotr</dc:creator>
  <cp:keywords/>
  <dc:description/>
  <cp:lastModifiedBy>Szpiech Piotr</cp:lastModifiedBy>
  <cp:revision>2</cp:revision>
  <dcterms:created xsi:type="dcterms:W3CDTF">2024-01-22T07:43:00Z</dcterms:created>
  <dcterms:modified xsi:type="dcterms:W3CDTF">2024-01-22T07:43:00Z</dcterms:modified>
</cp:coreProperties>
</file>